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263</w:t>
      </w:r>
    </w:p>
    <w:p>
      <w:r>
        <w:t>Bundesgericht (BGE), 1984-11-27, DE</w:t>
      </w:r>
    </w:p>
    <w:p>
      <w:r>
        <w:rPr>
          <w:b/>
        </w:rPr>
        <w:t xml:space="preserve">Quelle: </w:t>
      </w:r>
      <w:r>
        <w:t>https://mcp.opencaselaw.ch/entscheid/bge_110 V 263</w:t>
      </w:r>
    </w:p>
    <w:p>
      <w:r>
        <w:t>FR: ATF 110 V 263</w:t>
      </w:r>
    </w:p>
    <w:p>
      <w:r>
        <w:t>IT: DTF 110 V 263</w:t>
      </w:r>
    </w:p>
    <w:p>
      <w:pPr>
        <w:pStyle w:val="Heading2"/>
      </w:pPr>
      <w:r>
        <w:t>Regeste</w:t>
      </w:r>
    </w:p>
    <w:p>
      <w:r>
        <w:t>Regeste Art. 16 und 17 IVG: Begriff der ökonomisch relevanten Erwerbstätigkeit als Abgrenzungskriterium der erstmaligen beruflichen Ausbildung von der Umschulung. - Ein ökonomisch relevantes Erwerbseinkommen als Voraussetzung für den Umschulungsanspruch liegt vor, wenn der Versicherte bereits drei Viertel der minimalen vollen einfachen ordentlichen Invalidenrente erzielte und dieses Einkommen invaliditätsbedingt verlor (Präzisierung der Rechtsprechung; Erw. 1a-c). - Gleichzustellen sind jene Fälle, wo der Versicherte zwar weniger als sechs Monate oder überhaupt noch nicht erwerbstätig war, wo aber aufgrund der gesamten Verhältnisse ebenfalls mit überwiegender Wahrscheinlichkeit feststeht, dass er ohne invaliditätsbedingte Eingliederung ein Einkommen der erwähnten Höhe verdienen würde (Präzisierung der Rechtsprechung; Erw. 1d und e).</w:t>
      </w:r>
    </w:p>
    <w:p>
      <w:pPr>
        <w:pStyle w:val="Heading2"/>
      </w:pPr>
      <w:r>
        <w:t>Erwägungen</w:t>
      </w:r>
    </w:p>
    <w:p>
      <w:r>
        <w:rPr>
          <w:b/>
        </w:rPr>
        <w:t>E. 1</w:t>
      </w:r>
    </w:p>
    <w:p>
      <w:r>
        <w:t>a) Versicherte, die noch nicht erwerbstätig waren und denen infolge Invalidität bei der erstmaligen beruflichen Ausbildung in wesentlichem Umfange zusätzliche Kosten entstehen, haben Anspruch auf Ersatz dieser Kosten, sofern die Ausbildung den Fähigkeiten des Versicherten entspricht ( Art. 16 Abs. 1 IVG ). Nach Art. 17 Abs. 1 IVG hat der Versicherte Anspruch auf Umschulung auf eine neue Erwerbstätigkeit, wenn die Umschulung infolge Invalidität notwendig ist und dadurch die Erwerbsfähigkeit voraussichtlich erhalten oder wesentlich verbessert werden kann. Für die Umschulung als Naturalleistung ( Art. 17 IVG ) hat die Invalidenversicherung grundsätzlich voll aufzukommen ( Art. 6 IVV ), wogegen sich ihre Aufgabe im Rahmen von Art. 16 IVG darauf beschränkt, an die erstmalige berufliche Ausbildung Beiträge zu leisten, und zwar in dem Masse, als invaliditätsbedingt zusätzliche Kosten von wesentlichem Umfang ( Art. 5 Abs. 2 IVV ) entstehen. Wer sich in Umschulung befindet, hat sodann nach Massgabe der Art. 22 ff. IVG und Art. 17 ff. IVV Anspruch auf Taggeld, während diese Leistung bei der erstmaligen beruflichen Ausbildung entfällt ( Art. 22 Abs. 1 Satz 2 IVG ). Im Hinblick auf diese und weitere Unterschiede ist es unerlässlich, die Leistungsansprüche nach Art. 16 und Art. 17 IVG voneinander abzugrenzen. Diesbezüglich kommt es nach dem Gesetzeswortlaut und der bisherigen Rechtsprechung entscheidend darauf an, ob der Versicherte BGE 110 V 263 S. 267 vor Beginn der Eingliederungsmassnahme bereits effektiv erwerbstätig war oder nicht (EVGE 1969 S. 110 Erw. 2a mit Hinweisen). Dabei fällt nach der Praxis nur eine ökonomisch relevante Erwerbstätigkeit in Betracht (ZAK 1983 S. 249 Erw. 1c mit Hinweis). In dem vom Beschwerdeführer erwähnten Urteil B. vom 19. November 1982 (veröffentlicht in ZAK 1983 S. 248) hat das Eidg. Versicherungsgericht die vom BSV in jener Sache vertretene Auffassung abgelehnt, dass Lehrlingslöhne kein Erwerbseinkommen seien und daher - trotz allfälliger ökonomischer Relevanz - nicht zur Qualifizierung des nachfolgenden zweiten Lehrganges als Umschulung im Sinne von Art. 17 IVG führen könnten; in jenem Fall bezeichnete das Gericht das von einer Psychiatrielehrschwester während knapp zwei Jahren erzielte monatliche Einkommen zwischen Fr. 954.-- (erstes Lehrjahr) und Fr. 1'348.-- (drittes Lehrjahr) als wirtschaftlich bedeutsam. Ebenso hat das Gericht den Umschulungsanspruch bei einem Versicherten anerkannt, der in einer Zusatzlehre als Dachdecker monatlich Fr. 1'100.-- im ersten und Fr. 1'200.-- im zweiten Lehrjahr verdient hatte (unveröffentlichtes Urteil Bernhard vom 14. Februar 1983). Anscheinend als Reaktion auf das Urteil B. vom 19. November 1982 erliess das BSV in den IV-Mitteilungen Nr. 237 vom 22. März 1983 unter Rz. 1602 folgende Weisung (veröffentlicht in ZAK 1983 S. 142, bestätigt in ZAK 1983 S. 228 f.): "Abgrenzung der Umschulung gegenüber der erstmaligen beruflichen Ausbildung Eine für den Anspruch auf Umschulung entscheidende Bedingung besteht darin, dass die vor Eintritt der Invalidität ausgeübte Erwerbstätigkeit ökonomisch relevant sein muss... Diese Voraussetzung kann in Ausnahmefällen auch während einer beruflichen Ausbildung erfüllt sein. Im Interesse einer rechtsgleichen Beurteilung der Ansprüche ist in solchen Fällen... folgende Regel zu beachten: Tritt die Invalidität im Verlaufe einer beruflichen Ausbildung ein und muss wegen dieser Invalidität eine andere Ausbildung begonnen werden, so gilt die zweite Ausbildung als Umschulung, wenn ein existenzsichernder (Lehrlings-)Lohn ausgerichtet wurde. Als existenzsichernd in diesem Sinne gilt ein Erwerbseinkommen, das im Durchschnitt der letzten sechs Monate mindestens dem Mittelwert zwischen Minimum und Maximum der vollen einfachen ordentlichen Invalidenrente (derzeit Fr. 930.--) entspricht." Diese von der Aufsichtsbehörde gestützt auf Art. 92 Abs. 1 IVV in Verbindung mit Art. 64 Abs. 1 IVG und Art. 72 Abs. 1 AHVG erlassene Weisung ist keine Rechtsnorm. Sie ist wohl für die Durchführungsorgane, nicht aber für den Richter verbindlich. Die BGE 110 V 263 S. 268 Weisung ist eine im Interesse der gleichmässigen Gesetzesanwendung abgegebene Meinungsäusserung der sachlich zuständigen Aufsichtsbehörde. Der Richter soll sie bei seiner Entscheidung mitberücksichtigen, sofern sie eine dem Einzelfall angepasste und gerecht werdende Auslegung der anwendbaren gesetzlichen Bestimmungen zulässt ( BGE 109 Ib 207 Erw. 2 mit Hinweis, BGE 109 V 4 Erw. 3a, 34 Erw. 3c, 126 Erw. 4a, 212 und 255, BGE 107 V 154 Erw. 2b mit Hinweisen). Somit ist vorliegend zu prüfen, ob die erwähnte Weisung vom 22. März 1983 gesetzeskonform ist, was der Beschwerdeführer sinngemäss bestreitet. b) Art. 16 Abs. 1 IVG knüpft für die Umschreibung der erstmaligen beruflichen Ausbildung daran an, dass der Versicherte "noch nicht erwerbstätig" war. Wie erwähnt, hat das Eidg. Versicherungsgericht diese Voraussetzung in dem Sinne relativiert, dass nicht jede einmal ausgeübte Erwerbstätigkeit, sondern nur eine solche von ökonomischer Relevanz dazu führen soll, den Anspruch auf Umschulungsmassnahmen zu begründen. Von der normalen Berufsausübung abgesehen, welche die Praxis seit je als wirtschaftlich bedeutsam betrachtet hat (vgl. z.B. EVGE 1965 S. 44 Erw. 1; ZAK 1970 S. 550 f. Erw. 1 und 2), zeichnet die Rechtsprechung zum Erfordernis der ökonomischen Relevanz kein einheitliches Bild. Das Eidg. Versicherungsgericht verneinte anfänglich die wirtschaftliche Bedeutsamkeit, wenn die Arbeit nicht auf die Erzielung eines Einkommens gerichtet war, sondern vorwiegend Beschäftigungscharakter hatte und dem Versicherten dementsprechend nur minimale Einkünfte verschaffte, wie dies etwa in bezug auf gelegentliche Strickarbeiten und die Mithilfe im elterlichen Haushalt (EVGE 1962 S. 121 Erw. 2), die Aushilfe in der väterlichen Druckerei und das Volontariat als Kindergärtnerin (EVGE 1962 S. 221 Erw. 3) sowie kurze Arbeitsversuche (EVGE 1966 S. 228 oben) festgehalten wurde. Später mass das Gericht der Kurzfristigkeit höhere Bedeutung bei, indem es die ökonomische Relevanz verneinte, wenn die Erwerbstätigkeit - obwohl vielleicht verhältnismässig gut bezahlt - lediglich während relativ kurzer Zeit ausgeübt wurde (ZAK 1979 S. 120 Erw. 1a, b), etwa zur Überbrückung der Zeit zwischen Schulentlassung und Beginn der beruflichen Ausbildung (ZAK 1971 S. 284 Erw. 4 in fine). In anderen Urteilen stellte das Gericht auf den Zeitpunkt des Ausbildungsabschlusses (unveröffentlichtes Urteil Badertscher vom 29. November 1982) oder darauf ab, dass die Erwerbstätigkeit BGE 110 V 263 S. 269 zeitlich zwischen zwei verschiedenen Stufen der beruflichen Ausbildung lag (unveröffentlichtes Urteil Siebenmann vom 17. Dezember 1982) oder nur vorübergehend bis zum Finden einer dem erlernten Beruf entsprechenden Stelle ausgeübt wurde (unveröffentlichtes Urteil Probst vom 23. November 1982), was jeweils der Annahme einer wirtschaftlich bedeutsamen Erwerbstätigkeit - ungeachtet der Höhe und Dauer der effektiv erzielten Einkünfte - entgegenstand. An dieser Rechtsprechung kann insoweit nicht festgehalten werden, als im Einzelfall die für die ökonomische Relevanz einer Erwerbstätigkeit massgeblichen Faktoren (primär die Höhe der erzielten Einkünfte, verbunden allenfalls mit der Dauer des Verdienstes) schrittweise durch andere nichtwirtschaftliche Gesichtspunkte ergänzt oder ersetzt wurden. Vielmehr hat sich die Beurteilung der Frage, ob eine Erwerbstätigkeit ökonomisch relevant ist, nach wirtschaftlichen Gegebenheiten, die objektiv feststellbar sind, zu richten. Dieser - auch zum Zwecke einer einheitlichen Rechtsanwendung - gebotenen Beschränkung auf ökonomische Faktoren hat das BSV mit dem Erlass der Weisung vom 22. März 1983 grundsätzlich zutreffend Rechnung getragen. Der Beizug geläufiger und leicht zu ermittelnder Bemessungskriterien aus dem AHV/IV-Rentenrecht ist ebenfalls an sich nicht zu beanstanden. Zu prüfen bleibt, ob die Anforderungen, welche das BSV in der Weisung an die Höhe der Einkünfte und die Dauer der Einkommenserzielung stellt, gesetzmässig sind. c) Was die Höhe anbelangt, umschreibt das BSV den Begriff des wirtschaftlich bedeutsamen Erwerbseinkommens in seiner Weisung dadurch, dass als ökonomisch relevant ein existenzsicherndes Einkommen bezeichnet wird. Im Anschluss daran setzt das BSV - anscheinend gestützt auf die Rechtsprechung zu Ziff. 10 HVI-Anhang ( BGE 105 V 63 ) - das Kriterium der Existenzsicherung mit dem Mittel zwischen Minimum und Maximum der vollen einfachen ordentlichen Invalidenrente gleich. Dieser Wert beträgt für die Zeit bis 31. Dezember 1983 Fr. 930.-- und seither Fr. 1'035.-- (Rententabellen des BSV 1982 und 1984, je Bd. 2, S. 7). Hiegegen wendet der Beschwerdeführer, wie bereits im vorinstanzlichen Verfahren, ein, ein Verdienst könne gegebenenfalls auch wirtschaftlich bedeutsam sein, wenn er nicht existenzsichernd sei. Diese Auffassung trifft zu. In der Tat wäre es unverständlich, wenn eine minimale einfache volle ordentliche Invalidenrente von gegenwärtig monatlich Fr. 690.-- als wirtschaftlich nicht bedeutsam BGE 110 V 263 S. 270 bezeichnet würde, weil sie das Existenzminimum des Bezügers nicht deckt. Dass für die ökonomische Relevanz eines Erwerbseinkommens im Rahmen der Abgrenzung zwischen erstmaliger beruflicher Ausbildung und Umschulung etwas anderes gelten müsste, ist nicht einzusehen. Schon unter diesem Gesichtspunkt ist der vom BSV festgelegte Betrag eindeutig zu hoch und nicht gesetzeskonform. Auszugehen ist vom Gesetzeswortlaut ( Art. 16 Abs. 1 IVG ), der auch nicht andeutungsweise Erwerbstätigkeiten mit Einkommen in einer Grössenordnung ausschliesst, wie das BSV dies u.a. gestützt auf die bisherige Praxis annimmt. Diese Auffassung wird durch die Materialien bestätigt. In der Botschaft vom 24. Oktober 1958 zum Entwurf eines Bundesgesetzes über die Invalidenversicherung führte der Bundesrat aus, nur eine "kurzfristige Erwerbstätigkeit (z.B. Ferienbeschäftigung eines Studenten) oder eine eigentliche Übergangstätigkeit zwischen Schulaustritt und Beginn der Berufslehre" sei unbeachtlich (BBl 1958 II 1258). Die Gesetzesberatung in den eidgenössischen Räten gab diesbezüglich zu keinen Diskussionen Anlass. Somit bestand bei der Schaffung des Gesetzes offenbar die Meinung, die üblichen Lehrlingslöhne seien als wirtschaftlich bedeutsam zu betrachten. Andernfalls hätte die Feststellung des Bundesrates keinen Sinn, dass "eine eigentliche Übergangstätigkeit zwischen Schulaustritt und Beginn der Berufslehre" unter dem Gesichtswinkel von Art. 16 IVG nicht beachtlich sei. Die vom BSV vorgenommene betragsmässige Fixierung der wirtschaftlich bedeutsamen Tätigkeit führt jedoch dazu, dass Lehrlingslöhne in aller Regel als nicht beachtlich gelten würden, erreichen diese doch erfahrungsgemäss nur ausnahmsweise Beträge in der Höhe von Fr. 930.-- bzw. Fr. 1'035.-- monatlich. Sodann ist, entgegen der Auffassung des BSV, dem Umstand Rechnung zu tragen, dass, wie erwähnt, de lege lata bei der erstmaligen beruflichen Ausbildung - im Gegensatz zur Umschulung - ein Taggeldanspruch entfällt ( Art. 22 Abs. 1 Satz 2 IVG ). Dieser Ausschluss der erstmaligen beruflichen Ausbildung bei der Taggeldberechtigung steht in engem Zusammenhang mit dem Erfordernis der fehlenden vorausgegangenen Erwerbstätigkeit gemäss Art. 16 Abs. 1 IVG ; denn das Taggeld bezweckt vorab, den durch die Eingliederung bewirkten Verdienstausfall zu ersetzen ( Art. 22 Abs. 1 Satz 1 IVG ), wobei als Bemessungsgrundlage das vom Versicherten durch die zuletzt voll ausgeübte Tätigkeit erzielte Einkommen dient ( Art. 24 Abs. 2 IVG ). Die gesetzliche Regelung BGE 110 V 263 S. 271 trägt somit dem Umstand, dass ein Versicherter gegebenenfalls vor Invaliditätseintritt nur ein relativ bescheidenes Einkommen verdiente, bei der Taggeldfestsetzung in masslicher Hinsicht Rechnung, ohne in solchen Fällen den Taggeldanspruch auszuschliessen.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